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6A" w:rsidRPr="00124D46" w:rsidRDefault="00B0416A" w:rsidP="00B0416A">
      <w:pPr>
        <w:pStyle w:val="Bezodstpw"/>
        <w:ind w:left="4956" w:firstLine="708"/>
        <w:rPr>
          <w:rFonts w:ascii="Times New Roman" w:hAnsi="Times New Roman" w:cs="Times New Roman"/>
          <w:lang w:eastAsia="pl-PL"/>
        </w:rPr>
      </w:pPr>
      <w:r w:rsidRPr="00124D46">
        <w:rPr>
          <w:rFonts w:ascii="Times New Roman" w:hAnsi="Times New Roman" w:cs="Times New Roman"/>
          <w:lang w:eastAsia="pl-PL"/>
        </w:rPr>
        <w:t>Załącznik  nr 1 do zarządzenia  nr ….</w:t>
      </w:r>
    </w:p>
    <w:p w:rsidR="00B0416A" w:rsidRPr="00124D46" w:rsidRDefault="000618E9" w:rsidP="007A0544">
      <w:pPr>
        <w:pStyle w:val="Bezodstpw"/>
        <w:ind w:left="566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dnia 3 marca 2014r.</w:t>
      </w:r>
      <w:bookmarkStart w:id="0" w:name="_GoBack"/>
      <w:bookmarkEnd w:id="0"/>
      <w:r w:rsidR="00B0416A" w:rsidRPr="00124D46">
        <w:rPr>
          <w:rFonts w:ascii="Times New Roman" w:hAnsi="Times New Roman" w:cs="Times New Roman"/>
          <w:lang w:eastAsia="pl-PL"/>
        </w:rPr>
        <w:t xml:space="preserve"> Dyrektora Zespołu Szkół </w:t>
      </w:r>
      <w:r w:rsidR="007A0544" w:rsidRPr="00124D46">
        <w:rPr>
          <w:rFonts w:ascii="Times New Roman" w:hAnsi="Times New Roman" w:cs="Times New Roman"/>
          <w:lang w:eastAsia="pl-PL"/>
        </w:rPr>
        <w:t xml:space="preserve">w </w:t>
      </w:r>
      <w:r w:rsidR="00B0416A" w:rsidRPr="00124D46">
        <w:rPr>
          <w:rFonts w:ascii="Times New Roman" w:hAnsi="Times New Roman" w:cs="Times New Roman"/>
          <w:lang w:eastAsia="pl-PL"/>
        </w:rPr>
        <w:t>Siedlcu</w:t>
      </w:r>
    </w:p>
    <w:p w:rsidR="00D74637" w:rsidRPr="00124D46" w:rsidRDefault="00236E17" w:rsidP="00D746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REGULAMIN </w:t>
      </w:r>
      <w:r w:rsidR="00D74637" w:rsidRPr="00124D46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 PRZYJMOWANIA UCZNIÓW</w:t>
      </w:r>
    </w:p>
    <w:p w:rsidR="00D74637" w:rsidRPr="00124D46" w:rsidRDefault="00D74637" w:rsidP="00124D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bCs/>
          <w:smallCaps/>
          <w:lang w:eastAsia="pl-PL"/>
        </w:rPr>
        <w:t>do</w:t>
      </w:r>
      <w:r w:rsidR="00124D46" w:rsidRPr="00124D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4D46">
        <w:rPr>
          <w:rFonts w:ascii="Times New Roman" w:eastAsia="Times New Roman" w:hAnsi="Times New Roman" w:cs="Times New Roman"/>
          <w:b/>
          <w:bCs/>
          <w:smallCaps/>
          <w:lang w:eastAsia="pl-PL"/>
        </w:rPr>
        <w:t>Gimnazjum im. Ks. Jana Twardowskiego w Siedlcu</w:t>
      </w:r>
    </w:p>
    <w:p w:rsidR="00D74637" w:rsidRPr="00124D46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4637" w:rsidRPr="00124D46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I.      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PODSTAWA PRAWNA </w:t>
      </w:r>
    </w:p>
    <w:p w:rsidR="00D74637" w:rsidRPr="00124D46" w:rsidRDefault="00D74637" w:rsidP="00D746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D74637" w:rsidRPr="00124D46" w:rsidRDefault="00D74637" w:rsidP="001E0BAD">
      <w:pPr>
        <w:pStyle w:val="Akapitzlist"/>
        <w:numPr>
          <w:ilvl w:val="0"/>
          <w:numId w:val="8"/>
        </w:numPr>
        <w:spacing w:after="0"/>
        <w:jc w:val="both"/>
        <w:rPr>
          <w:i/>
          <w:sz w:val="22"/>
          <w:szCs w:val="22"/>
        </w:rPr>
      </w:pPr>
      <w:r w:rsidRPr="00124D46">
        <w:rPr>
          <w:i/>
          <w:sz w:val="22"/>
          <w:szCs w:val="22"/>
        </w:rPr>
        <w:t>Ustawa z dnia 6 grudnia 2013 r. o systemie oświaty (Dz. U. z 2014 r., poz. 2572).</w:t>
      </w:r>
    </w:p>
    <w:p w:rsidR="00D74637" w:rsidRPr="00124D46" w:rsidRDefault="00D74637" w:rsidP="001E0BAD">
      <w:pPr>
        <w:pStyle w:val="Akapitzlist"/>
        <w:numPr>
          <w:ilvl w:val="0"/>
          <w:numId w:val="8"/>
        </w:numPr>
        <w:spacing w:after="0"/>
        <w:jc w:val="both"/>
        <w:rPr>
          <w:i/>
          <w:sz w:val="22"/>
          <w:szCs w:val="22"/>
        </w:rPr>
      </w:pPr>
      <w:r w:rsidRPr="00124D46">
        <w:rPr>
          <w:i/>
          <w:sz w:val="22"/>
          <w:szCs w:val="22"/>
        </w:rPr>
        <w:t>Rozporządzenie Ministra Edukacji Narodowej i Sportu z dnia 20 lutego 2004 r. w sprawie warunków i trybu przyjmowania uczniów do szkół publicznych oraz przechodzenia z jednych szkół do innych (Dz. U. z 2004 r. Nr 26, poz.232).</w:t>
      </w:r>
    </w:p>
    <w:p w:rsidR="00D74637" w:rsidRPr="00124D46" w:rsidRDefault="00D74637" w:rsidP="001E0BAD">
      <w:pPr>
        <w:pStyle w:val="Akapitzlist"/>
        <w:numPr>
          <w:ilvl w:val="0"/>
          <w:numId w:val="8"/>
        </w:numPr>
        <w:spacing w:after="0"/>
        <w:jc w:val="both"/>
        <w:rPr>
          <w:i/>
          <w:sz w:val="22"/>
          <w:szCs w:val="22"/>
        </w:rPr>
      </w:pPr>
      <w:r w:rsidRPr="00124D46">
        <w:rPr>
          <w:i/>
          <w:sz w:val="22"/>
          <w:szCs w:val="22"/>
        </w:rPr>
        <w:t xml:space="preserve">Rozporządzenie Ministra Edukacji Narodowej z dnia 21 maja 2001 r. w sprawie ramowych statutów publicznego przedszkola oraz publicznych szkół (Dz. U.  z 2001 r. Nr.61 poz. 624 z </w:t>
      </w:r>
      <w:proofErr w:type="spellStart"/>
      <w:r w:rsidRPr="00124D46">
        <w:rPr>
          <w:i/>
          <w:sz w:val="22"/>
          <w:szCs w:val="22"/>
        </w:rPr>
        <w:t>późn</w:t>
      </w:r>
      <w:proofErr w:type="spellEnd"/>
      <w:r w:rsidRPr="00124D46">
        <w:rPr>
          <w:i/>
          <w:sz w:val="22"/>
          <w:szCs w:val="22"/>
        </w:rPr>
        <w:t xml:space="preserve"> zm.)</w:t>
      </w:r>
    </w:p>
    <w:p w:rsidR="00D74637" w:rsidRPr="00124D46" w:rsidRDefault="00D74637" w:rsidP="001E0BAD">
      <w:pPr>
        <w:pStyle w:val="Akapitzlist"/>
        <w:numPr>
          <w:ilvl w:val="0"/>
          <w:numId w:val="8"/>
        </w:numPr>
        <w:spacing w:after="0"/>
        <w:jc w:val="both"/>
        <w:rPr>
          <w:i/>
          <w:sz w:val="22"/>
          <w:szCs w:val="22"/>
        </w:rPr>
      </w:pPr>
      <w:r w:rsidRPr="00124D46">
        <w:rPr>
          <w:i/>
          <w:sz w:val="22"/>
          <w:szCs w:val="22"/>
        </w:rPr>
        <w:t>Zarządzenie Dolnośląskiego Kuratora Oświaty w sprawie terminów rekrutacji do gimnazjów oraz terminów i zasad rekrutacji kandydatów do szkół ponadgimnazjalnych na dany rok szkolny.</w:t>
      </w:r>
    </w:p>
    <w:p w:rsidR="00D74637" w:rsidRPr="00124D46" w:rsidRDefault="00D74637" w:rsidP="00D746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II.   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ZASADY OGÓLNE</w:t>
      </w:r>
    </w:p>
    <w:p w:rsidR="00D74637" w:rsidRPr="00124D46" w:rsidRDefault="00D74637" w:rsidP="00D746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D74637" w:rsidRPr="00124D46" w:rsidRDefault="00D74637" w:rsidP="001E0BAD">
      <w:pPr>
        <w:pStyle w:val="Akapitzlis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Do  gimnazjum przyjmowani są uczniowie zamieszkali w obwodzie szkoły oraz w miarę wolnych miejsc uczniowie zamieszkali w innych obwodach na podstawie </w:t>
      </w:r>
      <w:r w:rsidR="007D5D98" w:rsidRPr="00124D46">
        <w:rPr>
          <w:sz w:val="22"/>
          <w:szCs w:val="22"/>
        </w:rPr>
        <w:t xml:space="preserve">odpowiednio </w:t>
      </w:r>
      <w:r w:rsidRPr="00124D46">
        <w:rPr>
          <w:sz w:val="22"/>
          <w:szCs w:val="22"/>
        </w:rPr>
        <w:t xml:space="preserve">zgłoszenia </w:t>
      </w:r>
      <w:r w:rsidR="007D5D98" w:rsidRPr="00124D46">
        <w:rPr>
          <w:sz w:val="22"/>
          <w:szCs w:val="22"/>
        </w:rPr>
        <w:t xml:space="preserve">lub wniosku </w:t>
      </w:r>
      <w:r w:rsidRPr="00124D46">
        <w:rPr>
          <w:sz w:val="22"/>
          <w:szCs w:val="22"/>
        </w:rPr>
        <w:t>rodziców (prawnych opiekunów)</w:t>
      </w:r>
      <w:r w:rsidR="007D5D98" w:rsidRPr="00124D46">
        <w:rPr>
          <w:sz w:val="22"/>
          <w:szCs w:val="22"/>
        </w:rPr>
        <w:t>.</w:t>
      </w:r>
    </w:p>
    <w:p w:rsidR="00D74637" w:rsidRPr="00124D46" w:rsidRDefault="00D74637" w:rsidP="001E0BAD">
      <w:pPr>
        <w:pStyle w:val="Akapitzlis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Uczniowie zamieszkali w obwodzie szkoły przyjmowani są </w:t>
      </w:r>
      <w:r w:rsidR="00A969DA" w:rsidRPr="00124D46">
        <w:rPr>
          <w:sz w:val="22"/>
          <w:szCs w:val="22"/>
        </w:rPr>
        <w:t>do gimnazjum</w:t>
      </w:r>
      <w:r w:rsidRPr="00124D46">
        <w:rPr>
          <w:sz w:val="22"/>
          <w:szCs w:val="22"/>
        </w:rPr>
        <w:t xml:space="preserve"> na podstawie świadectwa ukończenia szkoły podstawowej oraz zaświadczenia Centralnej Komisji Egzaminacyjnej o wynikach sprawdzianu przeprowadzonego w szóstej klasie szkoły podstawowej.</w:t>
      </w:r>
    </w:p>
    <w:p w:rsidR="00D74637" w:rsidRPr="00124D46" w:rsidRDefault="00D74637" w:rsidP="001E0BAD">
      <w:pPr>
        <w:pStyle w:val="Akapitzlis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Przyjęcie ucznia odbywa się we</w:t>
      </w:r>
      <w:r w:rsidR="00A969DA" w:rsidRPr="00124D46">
        <w:rPr>
          <w:sz w:val="22"/>
          <w:szCs w:val="22"/>
        </w:rPr>
        <w:t>dług procedury opisanej w pkt. III</w:t>
      </w:r>
      <w:r w:rsidRPr="00124D46">
        <w:rPr>
          <w:sz w:val="22"/>
          <w:szCs w:val="22"/>
        </w:rPr>
        <w:t>.</w:t>
      </w:r>
    </w:p>
    <w:p w:rsidR="00D74637" w:rsidRPr="00124D46" w:rsidRDefault="00D74637" w:rsidP="001E0BAD">
      <w:pPr>
        <w:pStyle w:val="Akapitzlist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Uczniowie spoza obwodu szkoły przyjmowani są we</w:t>
      </w:r>
      <w:r w:rsidR="00A969DA" w:rsidRPr="00124D46">
        <w:rPr>
          <w:sz w:val="22"/>
          <w:szCs w:val="22"/>
        </w:rPr>
        <w:t>dług zasad określonych  w pkt. IV</w:t>
      </w:r>
      <w:r w:rsidRPr="00124D46">
        <w:rPr>
          <w:sz w:val="22"/>
          <w:szCs w:val="22"/>
        </w:rPr>
        <w:t>.</w:t>
      </w:r>
    </w:p>
    <w:p w:rsidR="00D74637" w:rsidRPr="00124D46" w:rsidRDefault="00D74637" w:rsidP="00D746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III.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PROCEDURA PRZYJMOWANIA UCZNIÓW ZAMIESZKAŁYCH W OBWODZIE GIMNAZJUM</w:t>
      </w:r>
    </w:p>
    <w:p w:rsidR="00D74637" w:rsidRPr="00124D46" w:rsidRDefault="00D74637" w:rsidP="00D746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Rodzice kandydatów są zobowiązani do złożenia zgłoszenia o przyję</w:t>
      </w:r>
      <w:r w:rsidR="00A969DA" w:rsidRPr="00124D46">
        <w:rPr>
          <w:sz w:val="22"/>
          <w:szCs w:val="22"/>
        </w:rPr>
        <w:t>cie dziecka  do klasy pierwszej</w:t>
      </w:r>
      <w:r w:rsidRPr="00124D46">
        <w:rPr>
          <w:sz w:val="22"/>
          <w:szCs w:val="22"/>
        </w:rPr>
        <w:t xml:space="preserve"> gimnazjum w sekretariacie szkoły terminie od </w:t>
      </w:r>
      <w:r w:rsidRPr="00124D46">
        <w:rPr>
          <w:b/>
          <w:sz w:val="22"/>
          <w:szCs w:val="22"/>
        </w:rPr>
        <w:t>2 czerwca</w:t>
      </w:r>
      <w:r w:rsidRPr="00124D46">
        <w:rPr>
          <w:sz w:val="22"/>
          <w:szCs w:val="22"/>
        </w:rPr>
        <w:t xml:space="preserve"> </w:t>
      </w:r>
      <w:r w:rsidRPr="00124D46">
        <w:rPr>
          <w:b/>
          <w:bCs/>
          <w:sz w:val="22"/>
          <w:szCs w:val="22"/>
        </w:rPr>
        <w:t>do 26 czerwca</w:t>
      </w:r>
      <w:r w:rsidRPr="00124D46">
        <w:rPr>
          <w:sz w:val="22"/>
          <w:szCs w:val="22"/>
        </w:rPr>
        <w:t xml:space="preserve"> .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Dyrektor szkoły może żądać udokumentowania faktu zamieszkania dziecka wraz z rodzicami (opiekunami prawnymi) w obwodzie szkoły.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W  terminie określonym w harmonogramie przyjmowania (załącznik nr 1) – nie później niż </w:t>
      </w:r>
      <w:r w:rsidRPr="00124D46">
        <w:rPr>
          <w:b/>
          <w:bCs/>
          <w:sz w:val="22"/>
          <w:szCs w:val="22"/>
        </w:rPr>
        <w:t>miesiąc przed zakończeniem zajęć edukacyjnych w danym roku</w:t>
      </w:r>
      <w:r w:rsidRPr="00124D46">
        <w:rPr>
          <w:sz w:val="22"/>
          <w:szCs w:val="22"/>
        </w:rPr>
        <w:t xml:space="preserve"> – jest ogłaszana lista uczniów z obwodu szkoły zakwalifikowanych do klasy pierwszej.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Kandydaci do gimnazjum są zobowiązani dostarczyć najpóźniej </w:t>
      </w:r>
      <w:r w:rsidRPr="00124D46">
        <w:rPr>
          <w:b/>
          <w:bCs/>
          <w:sz w:val="22"/>
          <w:szCs w:val="22"/>
        </w:rPr>
        <w:t>w pierwszy wtorek od dnia zakończenia roku szkolnego</w:t>
      </w:r>
      <w:r w:rsidRPr="00124D46">
        <w:rPr>
          <w:sz w:val="22"/>
          <w:szCs w:val="22"/>
        </w:rPr>
        <w:t xml:space="preserve"> oryginał świadectwa ukończenia szkoły podstawowej, oryginał </w:t>
      </w:r>
      <w:r w:rsidRPr="00124D46">
        <w:rPr>
          <w:sz w:val="22"/>
          <w:szCs w:val="22"/>
        </w:rPr>
        <w:lastRenderedPageBreak/>
        <w:t>zaświadczenia Centralnej Komisji Egzaminacyjnej o wynikach egzaminu przeprowadzonego w szóstej klasie szkoły podstawowej oraz dwa zdjęcia legitymacyjne.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Niespełnienie obowiązków wymienionych w pkt. l i 4 traktowane jest jako rezygnacja z miejsca w Gimnazjum im. Ks. Jana Twardowskiego w Siedlcu.</w:t>
      </w:r>
    </w:p>
    <w:p w:rsidR="00D74637" w:rsidRPr="00124D46" w:rsidRDefault="00D74637" w:rsidP="001E0BAD">
      <w:pPr>
        <w:pStyle w:val="Akapitzlist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W terminie do 8 lipca ogłoszona zostanie lista przyjętych do gimnazjum.</w:t>
      </w:r>
    </w:p>
    <w:p w:rsidR="00D74637" w:rsidRPr="00124D46" w:rsidRDefault="00D74637" w:rsidP="00D746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IV. 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PROCEDURA PRZYJMOWANIA UCZNIÓW ZAMIESZKAŁYCH POZA OBWODEM GIMNAZJUM</w:t>
      </w:r>
    </w:p>
    <w:p w:rsidR="00D74637" w:rsidRPr="00124D46" w:rsidRDefault="00D74637" w:rsidP="00D746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lang w:eastAsia="pl-PL"/>
        </w:rPr>
        <w:t> </w:t>
      </w:r>
    </w:p>
    <w:p w:rsidR="001E0BAD" w:rsidRPr="00124D46" w:rsidRDefault="00D74637" w:rsidP="001E0BA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Uczniowie zamieszkali poza obwodem sz</w:t>
      </w:r>
      <w:r w:rsidR="00F30C5F" w:rsidRPr="00124D46">
        <w:rPr>
          <w:sz w:val="22"/>
          <w:szCs w:val="22"/>
        </w:rPr>
        <w:t xml:space="preserve">koły mogą być przyjęci  w miarę </w:t>
      </w:r>
      <w:r w:rsidRPr="00124D46">
        <w:rPr>
          <w:sz w:val="22"/>
          <w:szCs w:val="22"/>
        </w:rPr>
        <w:t>posiadanych miejsc na podstawie wniosku rodziców (prawnych opiekunów), a do gimnazjum dodatkowo na podstawie świadectwa ukończenia szkoły podstawowej oraz wyniku sprawdzianu po klasie szóstej przeprowadzonego przez Okręgową Komisję Egzaminacyjną.</w:t>
      </w:r>
    </w:p>
    <w:p w:rsidR="00D74637" w:rsidRPr="00124D46" w:rsidRDefault="00D74637" w:rsidP="001E0BA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Liczbę miejsc w klasach pierwszych ustala dyrektor szkoły na podstawie arkusza organizacyjnego zatwierdzonego przez organ prowadzący szkołę .</w:t>
      </w:r>
    </w:p>
    <w:p w:rsidR="00D74637" w:rsidRPr="00124D46" w:rsidRDefault="00D74637" w:rsidP="001E0BA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Jeżeli </w:t>
      </w:r>
      <w:r w:rsidRPr="00124D46">
        <w:rPr>
          <w:b/>
          <w:bCs/>
          <w:sz w:val="22"/>
          <w:szCs w:val="22"/>
        </w:rPr>
        <w:t>do dnia 26 czerwca</w:t>
      </w:r>
      <w:r w:rsidRPr="00124D46">
        <w:rPr>
          <w:sz w:val="22"/>
          <w:szCs w:val="22"/>
        </w:rPr>
        <w:t xml:space="preserve"> zgłosi się więcej kandydatów niż ilość miejsc jakimi dysponuje szkoła zastosowana zostanie procedura opisana w pkt. V</w:t>
      </w:r>
    </w:p>
    <w:p w:rsidR="00D74637" w:rsidRPr="00124D46" w:rsidRDefault="00D74637" w:rsidP="00D746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V.    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 xml:space="preserve">PROCEDURA PRZYJMOWANIA UCZNIÓW </w:t>
      </w:r>
      <w:r w:rsidR="00B25D72" w:rsidRPr="00124D46">
        <w:rPr>
          <w:rFonts w:ascii="Times New Roman" w:eastAsia="Times New Roman" w:hAnsi="Times New Roman" w:cs="Times New Roman"/>
          <w:b/>
          <w:bCs/>
          <w:lang w:eastAsia="pl-PL"/>
        </w:rPr>
        <w:t xml:space="preserve">DO GINAZJUM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 xml:space="preserve">SPOZA REJONU W TRYBIE KONKURSU OCEN 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Do </w:t>
      </w:r>
      <w:r w:rsidRPr="00124D46">
        <w:rPr>
          <w:b/>
          <w:bCs/>
          <w:sz w:val="22"/>
          <w:szCs w:val="22"/>
        </w:rPr>
        <w:t>26 czerwca</w:t>
      </w:r>
      <w:r w:rsidRPr="00124D46">
        <w:rPr>
          <w:sz w:val="22"/>
          <w:szCs w:val="22"/>
        </w:rPr>
        <w:t xml:space="preserve"> roku kalendarzowego, w którym ubiegają się o przyjęcie do gimnazjum kandydaci obowiązani są dostarczyć wniosek rodziców.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Kandydaci są  zobowiązani dostarczyć do gimnazjum oryginał świadectwa ukończenia szkoły podstawowej</w:t>
      </w:r>
      <w:r w:rsidR="00F30C5F" w:rsidRPr="00124D46">
        <w:rPr>
          <w:sz w:val="22"/>
          <w:szCs w:val="22"/>
        </w:rPr>
        <w:t>, oryginał zaświadczenia</w:t>
      </w:r>
      <w:r w:rsidRPr="00124D46">
        <w:rPr>
          <w:sz w:val="22"/>
          <w:szCs w:val="22"/>
        </w:rPr>
        <w:t xml:space="preserve"> </w:t>
      </w:r>
      <w:r w:rsidR="00F30C5F" w:rsidRPr="00124D46">
        <w:rPr>
          <w:sz w:val="22"/>
          <w:szCs w:val="22"/>
        </w:rPr>
        <w:t xml:space="preserve">wyniku sprawdzianu po klasie szóstej przeprowadzonego przez Okręgową Komisję Egzaminacyjną </w:t>
      </w:r>
      <w:r w:rsidRPr="00124D46">
        <w:rPr>
          <w:sz w:val="22"/>
          <w:szCs w:val="22"/>
        </w:rPr>
        <w:t>lub potwierdzone kopie nie później niż we wtorek następujący bezpośrednio po dniu zakończenia zajęć edukacyjnych.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W pierwszy czwartek następujący bezpośrednio po dniu zakończenia zajęć edukacyjnych o godzinie 14</w:t>
      </w:r>
      <w:r w:rsidRPr="00124D46">
        <w:rPr>
          <w:sz w:val="22"/>
          <w:szCs w:val="22"/>
          <w:vertAlign w:val="superscript"/>
        </w:rPr>
        <w:t>00</w:t>
      </w:r>
      <w:r w:rsidRPr="00124D46">
        <w:rPr>
          <w:sz w:val="22"/>
          <w:szCs w:val="22"/>
        </w:rPr>
        <w:t xml:space="preserve"> zostanie ogłoszona wstępna lista kandydatów zakwalifikowanych do gimnazjum oraz lista rezerwowa.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Kandydaci zakwalifikowani do szkoły są zobowiązani do  dostarczenia oryginału świadectwa ukończenia szkoły podstawowej</w:t>
      </w:r>
      <w:r w:rsidR="00F30C5F" w:rsidRPr="00124D46">
        <w:rPr>
          <w:sz w:val="22"/>
          <w:szCs w:val="22"/>
        </w:rPr>
        <w:t xml:space="preserve"> oraz zaświadczenia wyniku sprawdzianu po klasie szóstej przeprowadzonego przez Okręgową Komisję Egzaminacyjną</w:t>
      </w:r>
      <w:r w:rsidRPr="00124D46">
        <w:rPr>
          <w:sz w:val="22"/>
          <w:szCs w:val="22"/>
        </w:rPr>
        <w:t xml:space="preserve"> nie później niż do godz. 12</w:t>
      </w:r>
      <w:r w:rsidRPr="00124D46">
        <w:rPr>
          <w:sz w:val="22"/>
          <w:szCs w:val="22"/>
          <w:vertAlign w:val="superscript"/>
        </w:rPr>
        <w:t>00</w:t>
      </w:r>
      <w:r w:rsidRPr="00124D46">
        <w:rPr>
          <w:sz w:val="22"/>
          <w:szCs w:val="22"/>
        </w:rPr>
        <w:t xml:space="preserve"> w drugi poniedziałek następujący po dniu zakończenia zajęć edukacyjnych.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Niespełnienie obowiązków wymienionych w pkt. 1 do 4 traktowane jest jako rezygnacja z ubiegania się o miejsce w Gimnazjum </w:t>
      </w:r>
      <w:r w:rsidR="00B25D72" w:rsidRPr="00124D46">
        <w:rPr>
          <w:sz w:val="22"/>
          <w:szCs w:val="22"/>
        </w:rPr>
        <w:t>im. Ks. Jana Twardowskiego w Siedlcu</w:t>
      </w:r>
      <w:r w:rsidRPr="00124D46">
        <w:rPr>
          <w:sz w:val="22"/>
          <w:szCs w:val="22"/>
        </w:rPr>
        <w:t>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Do gimnazjum uczniowie przyjmowani są w kolejności uzyskanych punktów rekrutacyjnych obliczonych jako suma następujących składników:</w:t>
      </w:r>
    </w:p>
    <w:p w:rsidR="00D74637" w:rsidRPr="00124D46" w:rsidRDefault="00D74637" w:rsidP="001E0BAD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softHyphen/>
        <w:t xml:space="preserve">za oceny </w:t>
      </w:r>
      <w:proofErr w:type="spellStart"/>
      <w:r w:rsidRPr="00124D46">
        <w:rPr>
          <w:sz w:val="22"/>
          <w:szCs w:val="22"/>
        </w:rPr>
        <w:t>końcoworoczne</w:t>
      </w:r>
      <w:proofErr w:type="spellEnd"/>
      <w:r w:rsidRPr="00124D46">
        <w:rPr>
          <w:sz w:val="22"/>
          <w:szCs w:val="22"/>
        </w:rPr>
        <w:t xml:space="preserve"> na świadectwie ukończenia szkoły podstawowej – ilość punktów rekrutacyjnych stanowi podwójna sumę ocen z: języka polskiego, matematyki, historii, przyrody,</w:t>
      </w:r>
    </w:p>
    <w:p w:rsidR="00D74637" w:rsidRPr="00124D46" w:rsidRDefault="00F30C5F" w:rsidP="001E0BAD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za wynik sprawdzianu</w:t>
      </w:r>
      <w:r w:rsidR="00D74637" w:rsidRPr="00124D46">
        <w:rPr>
          <w:sz w:val="22"/>
          <w:szCs w:val="22"/>
        </w:rPr>
        <w:t xml:space="preserve"> po klasie szóstej przeprowadzonego przez Okręgowa Komisja Egzaminacyjna – liczbę punktów rekrutacyjnych stanowi wynik sprawdzianu pomnożony przez współczynnik 1,2.</w:t>
      </w:r>
    </w:p>
    <w:p w:rsidR="00D74637" w:rsidRPr="00124D46" w:rsidRDefault="00D74637" w:rsidP="001E0BAD">
      <w:pPr>
        <w:pStyle w:val="Akapitzlist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za inne osiągnięcia edukacyjne (z czterech wymienionych przedmiotów oraz informatyki i języków obcych) - liczbę punktów rekrutacyjnych za każde udokumentowane osiągnięcie ustala się według następujących zasad: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2 pkt. za: I, II, III miejsce w konkursach o zasięgu co najmniej wojewódzkim, za wynik „Bardzo Dobry”, w konkursach w których nie są określane miejsca </w:t>
      </w:r>
      <w:r w:rsidRPr="00124D46">
        <w:rPr>
          <w:sz w:val="22"/>
          <w:szCs w:val="22"/>
        </w:rPr>
        <w:lastRenderedPageBreak/>
        <w:t>lub punktacja, a przyznawane są tytuły, za miejsca 1-20 w konkursach ogólnopolskich związanych z widza szkolną;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1 pkt. za: I, II, III, miejsce w konkursach na szczeblu powiatu i gminy oraz za wyróżnienia w konkursach na szczeblu wojewódzkim za wynik „Dobry”, w konkursach, w których nie są określane miejsca lub punktacja, a przyznawane są tytuły, za miejsca 1-20 w województwie, w konkursach ogólnopolskich związanych z wiedzą szkolną;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łącznie za szczególne osiągnięcia może być przyznanych nie więcej niż 10 punktów, w tym osiągnięcia artystyczne i sportowe nie więcej     niż 4 pkt.;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uwzględniane są osiągnięcia dokonane w ciągu ostatnich dwóch lat (piąta i szósta klasa);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każdy z konkursów może być uwzględniany tylko jeden raz;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 xml:space="preserve">w sytuacjach nie opisanych powyżej decyzję podejmuje szkolna komisja rekrutacyjna. </w:t>
      </w:r>
    </w:p>
    <w:p w:rsidR="00976DF4" w:rsidRPr="00976DF4" w:rsidRDefault="00976DF4" w:rsidP="00976DF4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976DF4">
        <w:rPr>
          <w:spacing w:val="-4"/>
          <w:sz w:val="22"/>
          <w:szCs w:val="22"/>
        </w:rPr>
        <w:t xml:space="preserve">Laureaci konkursu interdyscyplinarnego </w:t>
      </w:r>
      <w:proofErr w:type="spellStart"/>
      <w:r w:rsidRPr="00976DF4">
        <w:rPr>
          <w:spacing w:val="-4"/>
          <w:sz w:val="22"/>
          <w:szCs w:val="22"/>
        </w:rPr>
        <w:t>„zDoln</w:t>
      </w:r>
      <w:proofErr w:type="spellEnd"/>
      <w:r w:rsidRPr="00976DF4">
        <w:rPr>
          <w:spacing w:val="-4"/>
          <w:sz w:val="22"/>
          <w:szCs w:val="22"/>
        </w:rPr>
        <w:t>y Ślązaczek” organizowanego przez Dolnośląskiego</w:t>
      </w:r>
      <w:r w:rsidRPr="00976DF4">
        <w:rPr>
          <w:sz w:val="22"/>
          <w:szCs w:val="22"/>
        </w:rPr>
        <w:t xml:space="preserve"> Kuratora Oświaty oraz laureaci lub finaliści ogólnopolskich olimpiad przedmiotowych, konkursów przedmiotowych o zasięgu wojewódzkim lub </w:t>
      </w:r>
      <w:proofErr w:type="spellStart"/>
      <w:r w:rsidRPr="00976DF4">
        <w:rPr>
          <w:sz w:val="22"/>
          <w:szCs w:val="22"/>
        </w:rPr>
        <w:t>ponadwojewódzkim</w:t>
      </w:r>
      <w:proofErr w:type="spellEnd"/>
      <w:r w:rsidRPr="00976DF4">
        <w:rPr>
          <w:sz w:val="22"/>
          <w:szCs w:val="22"/>
        </w:rPr>
        <w:t>  przyjmowani  są  do gimnazjum bez względu na kryteria ustalone dla uczniów spoza obwodu szkoły.</w:t>
      </w:r>
    </w:p>
    <w:p w:rsidR="00D74637" w:rsidRPr="00124D46" w:rsidRDefault="00D74637" w:rsidP="001E0BAD">
      <w:pPr>
        <w:pStyle w:val="Akapitzlis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976DF4">
        <w:rPr>
          <w:sz w:val="22"/>
          <w:szCs w:val="22"/>
        </w:rPr>
        <w:t>wykaz konkursów, o których mowa w pkt.8 sporządzany</w:t>
      </w:r>
      <w:r w:rsidRPr="00124D46">
        <w:rPr>
          <w:sz w:val="22"/>
          <w:szCs w:val="22"/>
        </w:rPr>
        <w:t xml:space="preserve"> jest na podstawie pisemnej interpretacji ogłoszonej przez Ministerstwo Edukacji lub Kuratorium Oświaty we Wrocławiu.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tabs>
          <w:tab w:val="num" w:pos="851"/>
        </w:tabs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Ostateczna lista przyjętych zostanie ogłoszona w drugi wtorek po zakończeniu zajęć edukacyjnych o godz. 12</w:t>
      </w:r>
      <w:r w:rsidRPr="00124D46">
        <w:rPr>
          <w:sz w:val="22"/>
          <w:szCs w:val="22"/>
          <w:vertAlign w:val="superscript"/>
        </w:rPr>
        <w:t>00</w:t>
      </w:r>
      <w:r w:rsidRPr="00124D46">
        <w:rPr>
          <w:sz w:val="22"/>
          <w:szCs w:val="22"/>
        </w:rPr>
        <w:t>.</w:t>
      </w:r>
    </w:p>
    <w:p w:rsidR="00D74637" w:rsidRPr="00124D46" w:rsidRDefault="00D74637" w:rsidP="001E0BAD">
      <w:pPr>
        <w:pStyle w:val="Akapitzlist"/>
        <w:numPr>
          <w:ilvl w:val="0"/>
          <w:numId w:val="12"/>
        </w:numPr>
        <w:tabs>
          <w:tab w:val="num" w:pos="851"/>
        </w:tabs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Po ogłoszeniu ostatecznej listy przyjętych będą przyjmowani kandydaci z listy rezerwowej w kolejności uzyskanych punktów rekrutacyjnych.</w:t>
      </w:r>
    </w:p>
    <w:p w:rsidR="00D74637" w:rsidRPr="00124D46" w:rsidRDefault="00D74637" w:rsidP="00D746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VI.   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TRYB POSTĘPOWANIA REKRUTACYJNEGO</w:t>
      </w:r>
    </w:p>
    <w:p w:rsidR="007F7127" w:rsidRPr="00124D46" w:rsidRDefault="007F7127" w:rsidP="007F71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 xml:space="preserve">Postępowanie rekrutacyjne do szkoły przeprowadza komisja rekrutacyjna, powołana przez dyrektora. </w:t>
      </w:r>
    </w:p>
    <w:p w:rsidR="007F7127" w:rsidRPr="00124D46" w:rsidRDefault="007F7127" w:rsidP="007F71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Dyrektor wyznacza przewodniczącego komisji rekrutacyjnej.</w:t>
      </w:r>
    </w:p>
    <w:p w:rsidR="007F7127" w:rsidRPr="00124D46" w:rsidRDefault="007F7127" w:rsidP="007F71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W skład komisji rekrutacyjnej wchodzą:</w:t>
      </w:r>
    </w:p>
    <w:p w:rsidR="007F7127" w:rsidRPr="00124D46" w:rsidRDefault="007F7127" w:rsidP="007F712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/>
        <w:ind w:left="851" w:hanging="425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wicedyrektor lub osoba upoważniona przez dyrektora - jako przewodniczący,</w:t>
      </w:r>
    </w:p>
    <w:p w:rsidR="007F7127" w:rsidRPr="00A20C03" w:rsidRDefault="007F7127" w:rsidP="00A20C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/>
        <w:ind w:left="851" w:hanging="425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dwóch prz</w:t>
      </w:r>
      <w:r w:rsidR="00A20C03">
        <w:rPr>
          <w:bCs/>
          <w:sz w:val="22"/>
          <w:szCs w:val="22"/>
        </w:rPr>
        <w:t>edstawicieli Rady Pedagogicznej.</w:t>
      </w:r>
    </w:p>
    <w:p w:rsidR="007F7127" w:rsidRPr="00124D46" w:rsidRDefault="007F7127" w:rsidP="007F71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Do zadań komisji rekrutacyjnej należy w szczególności:</w:t>
      </w:r>
    </w:p>
    <w:p w:rsidR="007F7127" w:rsidRPr="00124D46" w:rsidRDefault="007F7127" w:rsidP="007F71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bCs/>
          <w:sz w:val="22"/>
          <w:szCs w:val="22"/>
        </w:rPr>
        <w:t>Weryfikacja prawdziwości złożonych w toku postępowania rekrutacyjnego dokumentów:</w:t>
      </w:r>
    </w:p>
    <w:p w:rsidR="007F7127" w:rsidRPr="00124D46" w:rsidRDefault="007F7127" w:rsidP="007F71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sz w:val="22"/>
          <w:szCs w:val="22"/>
        </w:rPr>
        <w:t>Ustalenie wyników postępowania rekrutacyjnego i podanie do publicznej wiadomości listy kandydatów zakwalifikowanych i kandydatów niezakwalifikowanych.</w:t>
      </w:r>
    </w:p>
    <w:p w:rsidR="007F7127" w:rsidRPr="00124D46" w:rsidRDefault="007F7127" w:rsidP="007F71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sz w:val="22"/>
          <w:szCs w:val="22"/>
        </w:rPr>
        <w:t>Ustalenie i podanie do publicznej wiadomości listy kandydatów przyjętych i kandydatów nieprzyjętych.</w:t>
      </w:r>
    </w:p>
    <w:p w:rsidR="007F7127" w:rsidRPr="00124D46" w:rsidRDefault="007F7127" w:rsidP="007F71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sz w:val="22"/>
          <w:szCs w:val="22"/>
        </w:rPr>
        <w:t>Sporządzenie protokołu postępowania rekrutacyjnego.</w:t>
      </w:r>
    </w:p>
    <w:p w:rsidR="00D74637" w:rsidRPr="00124D46" w:rsidRDefault="007F7127" w:rsidP="00124D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bCs/>
          <w:sz w:val="22"/>
          <w:szCs w:val="22"/>
        </w:rPr>
      </w:pPr>
      <w:r w:rsidRPr="00124D46">
        <w:rPr>
          <w:sz w:val="22"/>
          <w:szCs w:val="22"/>
        </w:rPr>
        <w:t>Sporządzenie pisemnego uzasadnienia odmowy przyjęcia kandydata do szkoły na wniosek jego rodzica.</w:t>
      </w:r>
    </w:p>
    <w:p w:rsidR="00D74637" w:rsidRPr="00124D46" w:rsidRDefault="007F7127" w:rsidP="007F7127">
      <w:pPr>
        <w:spacing w:after="0"/>
        <w:rPr>
          <w:rFonts w:ascii="Times New Roman" w:hAnsi="Times New Roman" w:cs="Times New Roman"/>
        </w:rPr>
      </w:pPr>
      <w:r w:rsidRPr="00124D46">
        <w:rPr>
          <w:rFonts w:ascii="Times New Roman" w:hAnsi="Times New Roman" w:cs="Times New Roman"/>
        </w:rPr>
        <w:t xml:space="preserve">5. </w:t>
      </w:r>
      <w:r w:rsidR="00D74637" w:rsidRPr="00124D46">
        <w:rPr>
          <w:rFonts w:ascii="Times New Roman" w:hAnsi="Times New Roman" w:cs="Times New Roman"/>
        </w:rPr>
        <w:t>Dyrektor ogłasza listę uczniów przyjętych do gimnazjum.</w:t>
      </w:r>
    </w:p>
    <w:p w:rsidR="00D74637" w:rsidRPr="00124D46" w:rsidRDefault="007F7127" w:rsidP="007F712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hAnsi="Times New Roman" w:cs="Times New Roman"/>
        </w:rPr>
        <w:t xml:space="preserve">6. 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Rodzice  kandydata, który nie został przyjęty do gimnazjum, mają  prawo w ciągu 7 dni od daty opublikowania list kandydatów przyjętych i nieprzyjętych złożyć wniosek  do Przewodniczącego Komisji Rekrutacyjnej o sporządzenie uzasadnienia  odmowy.</w:t>
      </w:r>
    </w:p>
    <w:p w:rsidR="00D74637" w:rsidRPr="00124D46" w:rsidRDefault="007F7127" w:rsidP="007F712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7.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Przewodniczący  Komisji  Rekrutacyjnej sporządza uzasadnienie odmowy przyjęcia  do szkoły w ciągu 5 dni od daty wystąpienia rodziców.</w:t>
      </w:r>
    </w:p>
    <w:p w:rsidR="00D74637" w:rsidRPr="00124D46" w:rsidRDefault="007F7127" w:rsidP="007F712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 xml:space="preserve">8. 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Rodzice w terminie 7 dni od daty  otrzymaniu uzasadnienia odmowy przyjęcia dziecka do</w:t>
      </w:r>
      <w:r w:rsidRPr="00124D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szkoły mogą  wnieś do dyrektora</w:t>
      </w:r>
      <w:r w:rsidR="00355638" w:rsidRPr="00124D46"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 xml:space="preserve"> odwołanie od rozstrzygnięcia Komisji Rekrutacyjnej.</w:t>
      </w:r>
    </w:p>
    <w:p w:rsidR="00D74637" w:rsidRPr="00124D46" w:rsidRDefault="007F7127" w:rsidP="007F712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lastRenderedPageBreak/>
        <w:t xml:space="preserve">9. 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Dyrektor szkoły rozpatruje odwołanie rodziców w  terminie  7 dni od daty otrzymania odwołania.</w:t>
      </w:r>
    </w:p>
    <w:p w:rsidR="00D74637" w:rsidRPr="00124D46" w:rsidRDefault="007F7127" w:rsidP="007F712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10.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W ciągu 2 dni od dnia otrzymania od dyrektora odpowiedzi na odwołanie, rodzice mogą wnieść skargę do Sądu Administracyjnego.</w:t>
      </w:r>
    </w:p>
    <w:p w:rsidR="00D74637" w:rsidRPr="00124D46" w:rsidRDefault="007F7127" w:rsidP="007F7127">
      <w:pPr>
        <w:spacing w:after="0"/>
        <w:rPr>
          <w:rFonts w:ascii="Times New Roman" w:hAnsi="Times New Roman" w:cs="Times New Roman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11.</w:t>
      </w:r>
      <w:r w:rsidR="00D74637" w:rsidRPr="00124D46">
        <w:rPr>
          <w:rFonts w:ascii="Times New Roman" w:eastAsia="Times New Roman" w:hAnsi="Times New Roman" w:cs="Times New Roman"/>
          <w:lang w:eastAsia="pl-PL"/>
        </w:rPr>
        <w:t>Za realizację postanowień odpowiada dyrektor szkoły.</w:t>
      </w:r>
    </w:p>
    <w:p w:rsidR="00D74637" w:rsidRPr="00124D46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24D46" w:rsidRDefault="00D74637" w:rsidP="00D746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Theme="majorHAnsi" w:hAnsi="Times New Roman" w:cs="Times New Roman"/>
          <w:b/>
          <w:lang w:eastAsia="pl-PL"/>
        </w:rPr>
        <w:t xml:space="preserve">VII.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POSTĘPOWANIA KOŃCOWE</w:t>
      </w:r>
    </w:p>
    <w:p w:rsidR="00D74637" w:rsidRPr="00124D46" w:rsidRDefault="00D74637" w:rsidP="007F7127">
      <w:pPr>
        <w:pStyle w:val="Akapitzlist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124D46">
        <w:rPr>
          <w:sz w:val="22"/>
          <w:szCs w:val="22"/>
        </w:rPr>
        <w:t>We wszystkich sprawach wątpliwych decy</w:t>
      </w:r>
      <w:r w:rsidR="007F7127" w:rsidRPr="00124D46">
        <w:rPr>
          <w:sz w:val="22"/>
          <w:szCs w:val="22"/>
        </w:rPr>
        <w:t>zje podejmuje dyrektor szkoły</w:t>
      </w:r>
      <w:r w:rsidRPr="00124D46">
        <w:rPr>
          <w:sz w:val="22"/>
          <w:szCs w:val="22"/>
        </w:rPr>
        <w:t>.</w:t>
      </w:r>
    </w:p>
    <w:p w:rsidR="00D74637" w:rsidRPr="00124D46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 </w:t>
      </w:r>
    </w:p>
    <w:p w:rsidR="00D74637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D46" w:rsidRPr="00124D46" w:rsidRDefault="00124D46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4637" w:rsidRPr="00124D46" w:rsidRDefault="007F712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/>
          <w:lang w:eastAsia="pl-PL"/>
        </w:rPr>
        <w:t>Załącznik nr1</w:t>
      </w:r>
    </w:p>
    <w:p w:rsidR="00D74637" w:rsidRPr="00124D46" w:rsidRDefault="007F7127" w:rsidP="00D74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bCs/>
          <w:lang w:eastAsia="pl-PL"/>
        </w:rPr>
        <w:t>do REGULAMINU</w:t>
      </w:r>
      <w:r w:rsidR="00D74637" w:rsidRPr="00124D46">
        <w:rPr>
          <w:rFonts w:ascii="Times New Roman" w:eastAsia="Times New Roman" w:hAnsi="Times New Roman" w:cs="Times New Roman"/>
          <w:bCs/>
          <w:lang w:eastAsia="pl-PL"/>
        </w:rPr>
        <w:t xml:space="preserve"> PRZY</w:t>
      </w:r>
      <w:r w:rsidR="00355638" w:rsidRPr="00124D46">
        <w:rPr>
          <w:rFonts w:ascii="Times New Roman" w:eastAsia="Times New Roman" w:hAnsi="Times New Roman" w:cs="Times New Roman"/>
          <w:bCs/>
          <w:lang w:eastAsia="pl-PL"/>
        </w:rPr>
        <w:t xml:space="preserve">JMOWANIA UCZNIÓW do Gimnazjum im. Ks. Jana Twardowskiego w </w:t>
      </w:r>
      <w:r w:rsidRPr="00124D46">
        <w:rPr>
          <w:rFonts w:ascii="Times New Roman" w:eastAsia="Times New Roman" w:hAnsi="Times New Roman" w:cs="Times New Roman"/>
          <w:bCs/>
          <w:lang w:eastAsia="pl-PL"/>
        </w:rPr>
        <w:t xml:space="preserve">Zespole Szkół w </w:t>
      </w:r>
      <w:r w:rsidR="00355638" w:rsidRPr="00124D46">
        <w:rPr>
          <w:rFonts w:ascii="Times New Roman" w:eastAsia="Times New Roman" w:hAnsi="Times New Roman" w:cs="Times New Roman"/>
          <w:bCs/>
          <w:lang w:eastAsia="pl-PL"/>
        </w:rPr>
        <w:t>Siedlcu</w:t>
      </w:r>
    </w:p>
    <w:p w:rsidR="00D74637" w:rsidRPr="00124D46" w:rsidRDefault="00D74637" w:rsidP="00D74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HARMONOGRAM REKRUTACJI</w:t>
      </w:r>
      <w:r w:rsidRPr="00124D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4D46">
        <w:rPr>
          <w:rFonts w:ascii="Times New Roman" w:eastAsia="Times New Roman" w:hAnsi="Times New Roman" w:cs="Times New Roman"/>
          <w:b/>
          <w:bCs/>
          <w:lang w:eastAsia="pl-PL"/>
        </w:rPr>
        <w:t>NA  ROK  SZKOLNY 2014/2015</w:t>
      </w:r>
    </w:p>
    <w:p w:rsidR="00D74637" w:rsidRPr="00124D46" w:rsidRDefault="00D74637" w:rsidP="00CA11A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4D46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5161"/>
        <w:gridCol w:w="3412"/>
      </w:tblGrid>
      <w:tr w:rsidR="00D74637" w:rsidRPr="00124D46" w:rsidTr="00D74637">
        <w:trPr>
          <w:trHeight w:val="680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Składanie zgłoszeń i wniosków o przyjęcie do klasy pierwszej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2 do 26 czerwca 2014 r.</w:t>
            </w: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  godz.  15</w:t>
            </w:r>
            <w:r w:rsidRPr="00124D4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00</w:t>
            </w:r>
          </w:p>
        </w:tc>
      </w:tr>
      <w:tr w:rsidR="00D74637" w:rsidRPr="00124D46" w:rsidTr="00D74637">
        <w:trPr>
          <w:trHeight w:val="1247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Składanie  kopii świadectwa ukończenia szkoły podstawowej i kopii zaświadczenia  o wynikach sprawdzianu oraz innych wymaganych  dokumentów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27 do 30 czerwca 2014 r.</w:t>
            </w:r>
          </w:p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  godz.  15</w:t>
            </w:r>
            <w:r w:rsidRPr="00124D4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00</w:t>
            </w:r>
          </w:p>
        </w:tc>
      </w:tr>
      <w:tr w:rsidR="00D74637" w:rsidRPr="00124D46" w:rsidTr="00D74637">
        <w:trPr>
          <w:trHeight w:val="680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Ogłoszenie  list kandydatów zakwalifikowanych  i niezakwalifikowanych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3 lipca 2014 r.</w:t>
            </w:r>
          </w:p>
        </w:tc>
      </w:tr>
      <w:tr w:rsidR="00D74637" w:rsidRPr="00124D46" w:rsidTr="00D74637">
        <w:trPr>
          <w:trHeight w:val="1247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Złożenie oryginałów świadectwa ukończenia  szkoły podstawowej i kopii zaświadczenia  o wynikach sprawdzianu oraz innych wymaganych  dokumentów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7  lipca 2014 r.</w:t>
            </w:r>
          </w:p>
        </w:tc>
      </w:tr>
      <w:tr w:rsidR="00D74637" w:rsidRPr="00124D46" w:rsidTr="00D74637">
        <w:trPr>
          <w:trHeight w:val="737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Ogłoszenie ostatecznej listy uczniów przyjętych  i nieprzyjętych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8 lipca 2014 r.</w:t>
            </w:r>
          </w:p>
        </w:tc>
      </w:tr>
      <w:tr w:rsidR="00D74637" w:rsidRPr="00124D46" w:rsidTr="00D74637">
        <w:trPr>
          <w:trHeight w:val="737"/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37" w:rsidRPr="00124D46" w:rsidRDefault="00D74637" w:rsidP="00D746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D46">
              <w:rPr>
                <w:rFonts w:ascii="Times New Roman" w:eastAsia="Times New Roman" w:hAnsi="Times New Roman" w:cs="Times New Roman"/>
                <w:lang w:eastAsia="pl-PL"/>
              </w:rPr>
              <w:t>Postępowanie uzupełniające – jeżeli szkoła  nadal dysponuje wolnymi  miejscami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38" w:rsidRPr="00124D46" w:rsidRDefault="00355638" w:rsidP="003556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sz w:val="22"/>
                <w:szCs w:val="22"/>
              </w:rPr>
            </w:pPr>
            <w:r w:rsidRPr="00124D46">
              <w:rPr>
                <w:sz w:val="22"/>
                <w:szCs w:val="22"/>
              </w:rPr>
              <w:t>09.07. – 19.08.2014r. do godz. 12.00 – termin składania dokumentów</w:t>
            </w:r>
          </w:p>
          <w:p w:rsidR="00355638" w:rsidRPr="00124D46" w:rsidRDefault="00355638" w:rsidP="003556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sz w:val="22"/>
                <w:szCs w:val="22"/>
              </w:rPr>
            </w:pPr>
            <w:r w:rsidRPr="00124D46">
              <w:rPr>
                <w:sz w:val="22"/>
                <w:szCs w:val="22"/>
              </w:rPr>
              <w:t>20.08.2014r. do godz. 14.00 – wywieszenie list kandydatów zakwalifikowanych i niezakwalifikowanych</w:t>
            </w:r>
          </w:p>
          <w:p w:rsidR="00D74637" w:rsidRPr="00124D46" w:rsidRDefault="00355638" w:rsidP="0035563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sz w:val="22"/>
                <w:szCs w:val="22"/>
              </w:rPr>
            </w:pPr>
            <w:r w:rsidRPr="00124D46">
              <w:rPr>
                <w:sz w:val="22"/>
                <w:szCs w:val="22"/>
              </w:rPr>
              <w:t>29.08.2014r. do godz. 14.00 – wywieszenie list kandydatów przyjętych i nieprzyjętych.</w:t>
            </w:r>
          </w:p>
        </w:tc>
      </w:tr>
    </w:tbl>
    <w:p w:rsidR="00D74637" w:rsidRPr="001E0BAD" w:rsidRDefault="00D74637" w:rsidP="00D74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     </w:t>
      </w:r>
    </w:p>
    <w:p w:rsidR="00D74637" w:rsidRPr="001E0BAD" w:rsidRDefault="00D74637" w:rsidP="00D7463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0BAD">
        <w:rPr>
          <w:rFonts w:ascii="Times New Roman" w:eastAsia="Times New Roman" w:hAnsi="Times New Roman" w:cs="Times New Roman"/>
          <w:lang w:eastAsia="pl-PL"/>
        </w:rPr>
        <w:t> </w:t>
      </w:r>
    </w:p>
    <w:p w:rsidR="00D74637" w:rsidRPr="001E0BAD" w:rsidRDefault="00D74637" w:rsidP="00D746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</w:pPr>
      <w:r w:rsidRPr="001E0BAD"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  <w:lastRenderedPageBreak/>
        <w:t>Wiadomości</w:t>
      </w:r>
    </w:p>
    <w:p w:rsidR="00D74637" w:rsidRPr="001E0BAD" w:rsidRDefault="00D74637" w:rsidP="00D746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t xml:space="preserve"> </w:t>
      </w:r>
    </w:p>
    <w:p w:rsidR="00D74637" w:rsidRPr="001E0BAD" w:rsidRDefault="00D74637" w:rsidP="00D746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</w:pPr>
      <w:r w:rsidRPr="001E0BAD"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  <w:t>Kontakt</w:t>
      </w:r>
    </w:p>
    <w:p w:rsidR="00D74637" w:rsidRPr="001E0BAD" w:rsidRDefault="00D74637" w:rsidP="00D746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t>Publiczne Gimnazjum Nr 1 w Czernicy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ul. św. Brata Alberta A. Chmielowskiego 9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55-003 Czernica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NIP 896-135-77-18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REGON 932047336 </w:t>
      </w:r>
    </w:p>
    <w:p w:rsidR="00D74637" w:rsidRPr="001E0BAD" w:rsidRDefault="00D74637" w:rsidP="00D74637">
      <w:pPr>
        <w:numPr>
          <w:ilvl w:val="0"/>
          <w:numId w:val="2"/>
        </w:numPr>
        <w:spacing w:before="100" w:beforeAutospacing="1" w:after="240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t xml:space="preserve">71 318-06-07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SEKRETARIAT GIMNAZJUM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czynny od poniedziałku do piątku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godz. 7.15 do 15.15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GODZINY PRZYJĘĆ DYREKTORA </w:t>
      </w: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br/>
        <w:t xml:space="preserve">środa 8.00 - 15.00 </w:t>
      </w:r>
    </w:p>
    <w:p w:rsidR="00D74637" w:rsidRPr="001E0BAD" w:rsidRDefault="00D74637" w:rsidP="00D746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</w:pPr>
      <w:r w:rsidRPr="001E0BAD">
        <w:rPr>
          <w:rFonts w:ascii="Times New Roman" w:eastAsia="Times New Roman" w:hAnsi="Times New Roman" w:cs="Times New Roman"/>
          <w:b/>
          <w:bCs/>
          <w:color w:val="FFFFFF"/>
          <w:kern w:val="36"/>
          <w:lang w:eastAsia="pl-PL"/>
        </w:rPr>
        <w:t>Galeria zdjęć</w:t>
      </w:r>
    </w:p>
    <w:p w:rsidR="00D74637" w:rsidRPr="001E0BAD" w:rsidRDefault="00D74637" w:rsidP="00D746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</w:p>
    <w:p w:rsidR="00D74637" w:rsidRPr="001E0BAD" w:rsidRDefault="00D74637" w:rsidP="00D746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</w:p>
    <w:p w:rsidR="00D74637" w:rsidRPr="001E0BAD" w:rsidRDefault="00D74637" w:rsidP="00D74637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</w:p>
    <w:p w:rsidR="00D74637" w:rsidRPr="001E0BAD" w:rsidRDefault="00D74637" w:rsidP="00D746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</w:p>
    <w:p w:rsidR="00D74637" w:rsidRPr="001E0BAD" w:rsidRDefault="00D74637" w:rsidP="00D746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FFFFFF"/>
          <w:lang w:eastAsia="pl-PL"/>
        </w:rPr>
      </w:pPr>
    </w:p>
    <w:p w:rsidR="00D74637" w:rsidRPr="001E0BAD" w:rsidRDefault="00D74637" w:rsidP="00D746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lang w:eastAsia="pl-PL"/>
        </w:rPr>
      </w:pPr>
      <w:r w:rsidRPr="001E0BAD">
        <w:rPr>
          <w:rFonts w:ascii="Times New Roman" w:eastAsia="Times New Roman" w:hAnsi="Times New Roman" w:cs="Times New Roman"/>
          <w:color w:val="FFFFFF"/>
          <w:lang w:eastAsia="pl-PL"/>
        </w:rPr>
        <w:t xml:space="preserve"> </w:t>
      </w:r>
    </w:p>
    <w:p w:rsidR="00631661" w:rsidRPr="001E0BAD" w:rsidRDefault="00631661">
      <w:pPr>
        <w:rPr>
          <w:rFonts w:ascii="Times New Roman" w:hAnsi="Times New Roman" w:cs="Times New Roman"/>
        </w:rPr>
      </w:pPr>
    </w:p>
    <w:sectPr w:rsidR="00631661" w:rsidRPr="001E0BAD" w:rsidSect="0058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E3A"/>
    <w:multiLevelType w:val="hybridMultilevel"/>
    <w:tmpl w:val="48321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617C6"/>
    <w:multiLevelType w:val="hybridMultilevel"/>
    <w:tmpl w:val="7D98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19C"/>
    <w:multiLevelType w:val="hybridMultilevel"/>
    <w:tmpl w:val="257E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257"/>
    <w:multiLevelType w:val="hybridMultilevel"/>
    <w:tmpl w:val="8796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7FD"/>
    <w:multiLevelType w:val="hybridMultilevel"/>
    <w:tmpl w:val="3AA8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1D4"/>
    <w:multiLevelType w:val="multilevel"/>
    <w:tmpl w:val="6672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C1C49"/>
    <w:multiLevelType w:val="hybridMultilevel"/>
    <w:tmpl w:val="A574F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2801"/>
    <w:multiLevelType w:val="hybridMultilevel"/>
    <w:tmpl w:val="8D0A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1EF"/>
    <w:multiLevelType w:val="hybridMultilevel"/>
    <w:tmpl w:val="221E561C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2FE760FF"/>
    <w:multiLevelType w:val="hybridMultilevel"/>
    <w:tmpl w:val="E022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02D28"/>
    <w:multiLevelType w:val="multilevel"/>
    <w:tmpl w:val="2C7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9246A"/>
    <w:multiLevelType w:val="hybridMultilevel"/>
    <w:tmpl w:val="1D5CDB1E"/>
    <w:lvl w:ilvl="0" w:tplc="D124C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454B5"/>
    <w:multiLevelType w:val="hybridMultilevel"/>
    <w:tmpl w:val="CA7EC988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47E27FBE"/>
    <w:multiLevelType w:val="hybridMultilevel"/>
    <w:tmpl w:val="E4FC5DF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49C66DCC"/>
    <w:multiLevelType w:val="hybridMultilevel"/>
    <w:tmpl w:val="CCF0BB4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5D2816B0"/>
    <w:multiLevelType w:val="hybridMultilevel"/>
    <w:tmpl w:val="04E0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80042"/>
    <w:multiLevelType w:val="hybridMultilevel"/>
    <w:tmpl w:val="1DBAE9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96176CD"/>
    <w:multiLevelType w:val="multilevel"/>
    <w:tmpl w:val="C66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A7F88"/>
    <w:multiLevelType w:val="hybridMultilevel"/>
    <w:tmpl w:val="96E8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1BB3"/>
    <w:multiLevelType w:val="hybridMultilevel"/>
    <w:tmpl w:val="90904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19"/>
  </w:num>
  <w:num w:numId="14">
    <w:abstractNumId w:val="12"/>
  </w:num>
  <w:num w:numId="15">
    <w:abstractNumId w:val="4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4637"/>
    <w:rsid w:val="000227ED"/>
    <w:rsid w:val="000618E9"/>
    <w:rsid w:val="00124D46"/>
    <w:rsid w:val="001E0BAD"/>
    <w:rsid w:val="00236E17"/>
    <w:rsid w:val="00355638"/>
    <w:rsid w:val="00585770"/>
    <w:rsid w:val="006226B1"/>
    <w:rsid w:val="00631661"/>
    <w:rsid w:val="007A0544"/>
    <w:rsid w:val="007D5D98"/>
    <w:rsid w:val="007F7127"/>
    <w:rsid w:val="00976DF4"/>
    <w:rsid w:val="00A20C03"/>
    <w:rsid w:val="00A969DA"/>
    <w:rsid w:val="00B0416A"/>
    <w:rsid w:val="00B25D72"/>
    <w:rsid w:val="00CA11A5"/>
    <w:rsid w:val="00D74637"/>
    <w:rsid w:val="00F30C5F"/>
    <w:rsid w:val="00F4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70"/>
  </w:style>
  <w:style w:type="paragraph" w:styleId="Nagwek1">
    <w:name w:val="heading 1"/>
    <w:basedOn w:val="Normalny"/>
    <w:link w:val="Nagwek1Znak"/>
    <w:uiPriority w:val="9"/>
    <w:qFormat/>
    <w:rsid w:val="00D7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6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7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4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4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6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7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4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4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12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825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35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4334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0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7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9301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6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466882"/>
                                                                        <w:left w:val="none" w:sz="0" w:space="4" w:color="466882"/>
                                                                        <w:bottom w:val="dashed" w:sz="6" w:space="4" w:color="466882"/>
                                                                        <w:right w:val="none" w:sz="0" w:space="4" w:color="466882"/>
                                                                      </w:divBdr>
                                                                    </w:div>
                                                                    <w:div w:id="86097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05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9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99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583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466882"/>
                                                                        <w:left w:val="none" w:sz="0" w:space="4" w:color="466882"/>
                                                                        <w:bottom w:val="dashed" w:sz="6" w:space="4" w:color="466882"/>
                                                                        <w:right w:val="none" w:sz="0" w:space="4" w:color="466882"/>
                                                                      </w:divBdr>
                                                                    </w:div>
                                                                    <w:div w:id="91089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2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8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44148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0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466882"/>
                                                                        <w:left w:val="none" w:sz="0" w:space="4" w:color="466882"/>
                                                                        <w:bottom w:val="dashed" w:sz="6" w:space="4" w:color="466882"/>
                                                                        <w:right w:val="none" w:sz="0" w:space="4" w:color="466882"/>
                                                                      </w:divBdr>
                                                                    </w:div>
                                                                    <w:div w:id="6613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2014-03-06T15:26:00Z</dcterms:created>
  <dcterms:modified xsi:type="dcterms:W3CDTF">2014-03-06T15:26:00Z</dcterms:modified>
</cp:coreProperties>
</file>